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A3" w:rsidRPr="00BC1FA3" w:rsidRDefault="00BC1FA3" w:rsidP="00BC1FA3">
      <w:pPr>
        <w:spacing w:after="0"/>
        <w:jc w:val="right"/>
        <w:rPr>
          <w:rFonts w:ascii="Calibri" w:eastAsia="Calibri" w:hAnsi="Calibri" w:cs="Times New Roman"/>
          <w:b/>
          <w:bCs/>
          <w:color w:val="660066"/>
          <w:sz w:val="20"/>
        </w:rPr>
      </w:pPr>
      <w:r w:rsidRPr="00BC1FA3">
        <w:rPr>
          <w:rFonts w:ascii="Calibri" w:eastAsia="Calibri" w:hAnsi="Calibri" w:cs="Times New Roman"/>
          <w:b/>
          <w:noProof/>
          <w:sz w:val="24"/>
          <w:szCs w:val="28"/>
          <w:lang w:eastAsia="ru-RU"/>
        </w:rPr>
        <w:t>Приложение №2</w:t>
      </w:r>
    </w:p>
    <w:p w:rsidR="00BC1FA3" w:rsidRPr="00BC1FA3" w:rsidRDefault="00BC1FA3" w:rsidP="00BC1FA3">
      <w:pPr>
        <w:spacing w:after="0"/>
        <w:jc w:val="center"/>
        <w:rPr>
          <w:rFonts w:ascii="Calibri" w:eastAsia="Calibri" w:hAnsi="Calibri" w:cs="Times New Roman"/>
          <w:color w:val="660066"/>
        </w:rPr>
      </w:pPr>
      <w:r w:rsidRPr="00BC1FA3">
        <w:rPr>
          <w:rFonts w:ascii="Calibri" w:eastAsia="Calibri" w:hAnsi="Calibri" w:cs="Times New Roman"/>
          <w:b/>
          <w:bCs/>
          <w:color w:val="660066"/>
        </w:rPr>
        <w:t>ДОРОЖНАЯ КАРТА (макет)</w:t>
      </w:r>
      <w:bookmarkStart w:id="0" w:name="_GoBack"/>
      <w:bookmarkEnd w:id="0"/>
    </w:p>
    <w:p w:rsidR="00BC1FA3" w:rsidRPr="00BC1FA3" w:rsidRDefault="00BC1FA3" w:rsidP="00BC1FA3">
      <w:pPr>
        <w:spacing w:after="0"/>
        <w:jc w:val="center"/>
        <w:rPr>
          <w:rFonts w:ascii="Calibri" w:eastAsia="Calibri" w:hAnsi="Calibri" w:cs="Times New Roman"/>
          <w:b/>
          <w:bCs/>
          <w:color w:val="660066"/>
        </w:rPr>
      </w:pPr>
      <w:r w:rsidRPr="00BC1FA3">
        <w:rPr>
          <w:rFonts w:ascii="Calibri" w:eastAsia="Calibri" w:hAnsi="Calibri" w:cs="Times New Roman"/>
          <w:b/>
          <w:bCs/>
          <w:color w:val="660066"/>
        </w:rPr>
        <w:t xml:space="preserve">реализации Модели наставничества в районной/городской системе образования </w:t>
      </w:r>
    </w:p>
    <w:p w:rsidR="00BC1FA3" w:rsidRPr="00BC1FA3" w:rsidRDefault="00BC1FA3" w:rsidP="00BC1FA3">
      <w:pPr>
        <w:spacing w:after="0"/>
        <w:jc w:val="center"/>
        <w:rPr>
          <w:rFonts w:ascii="Calibri" w:eastAsia="Calibri" w:hAnsi="Calibri" w:cs="Times New Roman"/>
          <w:b/>
          <w:bCs/>
          <w:color w:val="660066"/>
        </w:rPr>
      </w:pPr>
      <w:r w:rsidRPr="00BC1FA3">
        <w:rPr>
          <w:rFonts w:ascii="Calibri" w:eastAsia="Calibri" w:hAnsi="Calibri" w:cs="Times New Roman"/>
          <w:b/>
          <w:bCs/>
          <w:color w:val="660066"/>
        </w:rPr>
        <w:t>(Управлении образования)</w:t>
      </w:r>
    </w:p>
    <w:tbl>
      <w:tblPr>
        <w:tblW w:w="103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0"/>
        <w:gridCol w:w="3677"/>
        <w:gridCol w:w="1291"/>
        <w:gridCol w:w="1704"/>
        <w:gridCol w:w="2891"/>
      </w:tblGrid>
      <w:tr w:rsidR="00BC1FA3" w:rsidRPr="00BC1FA3" w:rsidTr="00BC1FA3">
        <w:trPr>
          <w:trHeight w:val="435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  <w:lang w:val="en-US"/>
              </w:rPr>
              <w:t>N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Содержание деятельности/разделы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 xml:space="preserve">Сроки 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 xml:space="preserve">Исполнители </w:t>
            </w: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Ожидаемые результаты</w:t>
            </w:r>
          </w:p>
        </w:tc>
      </w:tr>
      <w:tr w:rsidR="00BC1FA3" w:rsidRPr="00BC1FA3" w:rsidTr="00BC1FA3">
        <w:trPr>
          <w:trHeight w:val="415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1.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Подготовка условий для запуска Модели наставничества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1.1.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Разработка и утверждение Положения о наставничестве в образовательном пространстве _________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Положение о наставничестве в образовательном пространстве ________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1.2.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Проведение семинара – совещания «Внедрение целевой модели наставничества в образовательном пространстве __________»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Ознакомление с нормативными документами РФ, РД, опытом организации наставничества в образовательных организациях РД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1.3.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Создание рабочих групп по разработке Модели наставничества в образовательном пространстве ________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Сетевое взаимодействие педагогов в деятельности рабочих групп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1.4.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Разработка, обсуждение, запуск Модели наставничества в образовательном пространстве _________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Модель наставничества в образовательном пространстве __________</w:t>
            </w:r>
          </w:p>
        </w:tc>
      </w:tr>
      <w:tr w:rsidR="00BC1FA3" w:rsidRPr="00BC1FA3" w:rsidTr="00BC1FA3">
        <w:trPr>
          <w:trHeight w:val="349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2.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Разработка нормативной и регламентирующей документации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2.1.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Подготовка Приказа по Управлению образования «О внедрении целевой модели наставничества в образовательном пространстве _________ в формате «педагог-педагог»</w:t>
            </w:r>
          </w:p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Приказ по Управлению образования «О внедрении целевой модели наставничества в образовательном пространстве ________ в формате «педагог-педагог»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3.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Разработка пакета примерных моделей нормативных актов и планирующих документов для образовательных организаций _______________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3.1.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Подготовка Базы макетов нормативных документов образовательных организаций для запуска Модели наставничества: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База макетов нормативных документов образовательных организаций для запуска Модели наставничества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3.1.1.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Приказы: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 внедрении целевой модели наставничества.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Об утверждении плана реализации целевой модели </w:t>
            </w:r>
            <w:r w:rsidRPr="00BC1FA3">
              <w:rPr>
                <w:rFonts w:ascii="Calibri" w:eastAsia="Calibri" w:hAnsi="Calibri" w:cs="Times New Roman"/>
                <w:color w:val="660066"/>
              </w:rPr>
              <w:lastRenderedPageBreak/>
              <w:t>наставничества и начале реализации проекта.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Об утверждении Положения о наставничестве.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 назначении куратора и наставников внедрения модели наставничества.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 формировании наставнических пар (групп).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 проведении итогового мероприятия в рамках реализации целевой модели наставничества.</w:t>
            </w:r>
          </w:p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Положение о наставничестве.</w:t>
            </w:r>
          </w:p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Протокол педагогического совета: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Рассмотрение плана реализации целевой модели наставничества.</w:t>
            </w:r>
          </w:p>
          <w:p w:rsidR="00BC1FA3" w:rsidRPr="00BC1FA3" w:rsidRDefault="00BC1FA3" w:rsidP="00BC1FA3">
            <w:pPr>
              <w:numPr>
                <w:ilvl w:val="0"/>
                <w:numId w:val="1"/>
              </w:numPr>
              <w:spacing w:after="0" w:line="240" w:lineRule="auto"/>
              <w:ind w:left="121" w:hanging="142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Рассмотрение Положения о наставничестве в рамках модели наставничества. И др.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Макеты нормативных документов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lastRenderedPageBreak/>
              <w:t>3.1.2.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Разработка и доведение до образовательных организаций Примерных диагностирующих материалов для проведения мониторинга и анализа внедрения наставничества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Банк примерных диагностирующих материалов для проведения мониторинга и анализа внедрения наставничества</w:t>
            </w:r>
          </w:p>
        </w:tc>
      </w:tr>
      <w:tr w:rsidR="00BC1FA3" w:rsidRPr="00BC1FA3" w:rsidTr="00BC1FA3">
        <w:trPr>
          <w:trHeight w:val="519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4.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Обучение Наставников (по направлениям наставничества)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4.1.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Семинар-совещание с ответственными за наставничество в образовательных организациях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Согласование действий по развитию эффективного наставничества 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4.2.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Обучение наставников по направлениям наставничества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Обеспечение готовности наставников к осуществлению наставнической деятельности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5.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Создание банка учебно-методических и технологических материалов для поддержки наставнической деятельности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5.1.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Накопление и взращивание эффективного опыта наставничества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5.2.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Публикация результатов программы наставничества, лучших наставников, кейсов на сайтах образовательной организации 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Распространение передовых практик наставничества</w:t>
            </w:r>
          </w:p>
        </w:tc>
      </w:tr>
      <w:tr w:rsidR="00BC1FA3" w:rsidRPr="00BC1FA3" w:rsidTr="00BC1FA3">
        <w:trPr>
          <w:trHeight w:val="445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6.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Разработка механизмов стимулирования наставнической деятельности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lastRenderedPageBreak/>
              <w:t>6.1.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Обобщение опыта лучших практик наставничества.</w:t>
            </w:r>
          </w:p>
          <w:p w:rsidR="00BC1FA3" w:rsidRPr="00BC1FA3" w:rsidRDefault="00BC1FA3" w:rsidP="00BC1FA3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Привлечение внимания общественности к благородной миссии наставничества.</w:t>
            </w:r>
          </w:p>
          <w:p w:rsidR="00BC1FA3" w:rsidRPr="00BC1FA3" w:rsidRDefault="00BC1FA3" w:rsidP="00BC1FA3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Награждение лучших наставников.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6.2.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Оформление предложений по внесению корректив, дополнений в муниципальное положение о заработной плате работников образования в части показателей и параметров стимулирования наставнической деятельности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Материальное стимулирование наставнической деятельности</w:t>
            </w:r>
          </w:p>
        </w:tc>
      </w:tr>
      <w:tr w:rsidR="00BC1FA3" w:rsidRPr="00BC1FA3" w:rsidTr="00BC1FA3">
        <w:trPr>
          <w:trHeight w:val="345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7.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Мониторинг и разработка механизмов поддержки и развития наставничества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7.1.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Анализ данных мониторинга эффективности реализации Модели наставничества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Данные о состоянии наставнической деятельности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7.2.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Ежегодный аналитический доклад о развитии наставничества в образовательном пространстве _____________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Аналитические материалы, прогноз следующего этапа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7.3.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Формирование долгосрочной базы наставников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Долгосрочная База наставников</w:t>
            </w:r>
          </w:p>
        </w:tc>
      </w:tr>
      <w:tr w:rsidR="00BC1FA3" w:rsidRPr="00BC1FA3" w:rsidTr="00BC1FA3">
        <w:trPr>
          <w:trHeight w:val="367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8.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Создание муниципальной Лиги образовательных организаций-менторов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8.1.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Мониторинг результативности работы и предложений образовательных организаций на участие в сетевых формах наставничества в качестве менторов по отдельным направлениям образовательной и управленческой деятельности. 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Приказ об образовательных организациях-менторах и направлениях наставничества в них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8.2.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Создание Лиги образовательных организаций-менторов.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Муниципальная Лига менторов в образовании</w:t>
            </w:r>
          </w:p>
        </w:tc>
      </w:tr>
      <w:tr w:rsidR="00BC1FA3" w:rsidRPr="00BC1FA3" w:rsidTr="00BC1FA3">
        <w:trPr>
          <w:trHeight w:val="383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9.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Создание муниципальной Школы наставничества в образовании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9.1.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Изучение лучших практик наставнической деятельности в мире, регионах РФ, РД, обучение, консультационная помощь образовательным организациям в вопросах осуществления наставничества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Школа наставничества как форма и механизм развития лучших практик </w:t>
            </w:r>
            <w:proofErr w:type="spellStart"/>
            <w:r w:rsidRPr="00BC1FA3">
              <w:rPr>
                <w:rFonts w:ascii="Calibri" w:eastAsia="Calibri" w:hAnsi="Calibri" w:cs="Times New Roman"/>
                <w:color w:val="660066"/>
              </w:rPr>
              <w:t>взаимообучения</w:t>
            </w:r>
            <w:proofErr w:type="spellEnd"/>
            <w:r w:rsidRPr="00BC1FA3">
              <w:rPr>
                <w:rFonts w:ascii="Calibri" w:eastAsia="Calibri" w:hAnsi="Calibri" w:cs="Times New Roman"/>
                <w:color w:val="660066"/>
              </w:rPr>
              <w:t xml:space="preserve"> в образования</w:t>
            </w:r>
          </w:p>
        </w:tc>
      </w:tr>
      <w:tr w:rsidR="00BC1FA3" w:rsidRPr="00BC1FA3" w:rsidTr="00BC1FA3">
        <w:trPr>
          <w:trHeight w:val="331"/>
          <w:jc w:val="right"/>
        </w:trPr>
        <w:tc>
          <w:tcPr>
            <w:tcW w:w="790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10.</w:t>
            </w:r>
          </w:p>
        </w:tc>
        <w:tc>
          <w:tcPr>
            <w:tcW w:w="9563" w:type="dxa"/>
            <w:gridSpan w:val="4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b/>
                <w:bCs/>
                <w:color w:val="660066"/>
              </w:rPr>
              <w:t>Запуск электронной площадки «Школа наставничества»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lastRenderedPageBreak/>
              <w:t>10.1.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Разработка и запуск электронной площадки «Школа наставничества» на официальном сайте Управления образования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Электронная площадка взаимодействия образовательных организаций в вопросах наставничества</w:t>
            </w:r>
          </w:p>
        </w:tc>
      </w:tr>
      <w:tr w:rsidR="00BC1FA3" w:rsidRPr="00BC1FA3" w:rsidTr="00BC1FA3">
        <w:trPr>
          <w:trHeight w:val="368"/>
          <w:jc w:val="right"/>
        </w:trPr>
        <w:tc>
          <w:tcPr>
            <w:tcW w:w="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10.2.</w:t>
            </w:r>
          </w:p>
        </w:tc>
        <w:tc>
          <w:tcPr>
            <w:tcW w:w="41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Размещение информации о реализации Целевой</w:t>
            </w:r>
          </w:p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модели наставничества на информационных</w:t>
            </w:r>
          </w:p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ресурсах образовательной организации</w:t>
            </w: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 xml:space="preserve">Постоянно 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Ответственные по ОО</w:t>
            </w:r>
          </w:p>
        </w:tc>
        <w:tc>
          <w:tcPr>
            <w:tcW w:w="32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1FA3" w:rsidRPr="00BC1FA3" w:rsidRDefault="00BC1FA3" w:rsidP="00BC1FA3">
            <w:pPr>
              <w:spacing w:after="0" w:line="240" w:lineRule="auto"/>
              <w:rPr>
                <w:rFonts w:ascii="Calibri" w:eastAsia="Calibri" w:hAnsi="Calibri" w:cs="Times New Roman"/>
                <w:color w:val="660066"/>
              </w:rPr>
            </w:pPr>
            <w:r w:rsidRPr="00BC1FA3">
              <w:rPr>
                <w:rFonts w:ascii="Calibri" w:eastAsia="Calibri" w:hAnsi="Calibri" w:cs="Times New Roman"/>
                <w:color w:val="660066"/>
              </w:rPr>
              <w:t>Информирование педагогического сообщества, общественности о наставнической деятельности в ОО и ее результатах</w:t>
            </w:r>
          </w:p>
        </w:tc>
      </w:tr>
    </w:tbl>
    <w:p w:rsidR="009D0AF2" w:rsidRDefault="009D0AF2"/>
    <w:sectPr w:rsidR="009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3"/>
    <w:rsid w:val="009D0AF2"/>
    <w:rsid w:val="00B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8184"/>
  <w15:chartTrackingRefBased/>
  <w15:docId w15:val="{97961887-FCCA-4C75-87BB-C49BC53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2023-02-03T13:26:00Z</cp:lastPrinted>
  <dcterms:created xsi:type="dcterms:W3CDTF">2023-02-03T13:23:00Z</dcterms:created>
  <dcterms:modified xsi:type="dcterms:W3CDTF">2023-02-03T13:27:00Z</dcterms:modified>
</cp:coreProperties>
</file>